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AE" w:rsidRPr="00BA2DAE" w:rsidRDefault="00BA2DAE" w:rsidP="00BA2DAE">
      <w:pPr>
        <w:suppressAutoHyphens/>
        <w:ind w:firstLine="567"/>
        <w:jc w:val="center"/>
        <w:rPr>
          <w:rFonts w:ascii="Times New Roman" w:hAnsi="Times New Roman"/>
          <w:bCs/>
          <w:color w:val="000000" w:themeColor="text1"/>
          <w:spacing w:val="60"/>
          <w:lang w:val="ru-RU" w:eastAsia="zh-CN"/>
        </w:rPr>
      </w:pPr>
      <w:r w:rsidRPr="00BA2DAE">
        <w:rPr>
          <w:rFonts w:ascii="Times New Roman" w:hAnsi="Times New Roman"/>
          <w:bCs/>
          <w:color w:val="000000" w:themeColor="text1"/>
          <w:spacing w:val="60"/>
          <w:lang w:val="ru-RU" w:eastAsia="zh-CN"/>
        </w:rPr>
        <w:t>АДМИНИСТРАЦИЯ КОЛОМЕНСКОГО ГОРОДСКОГО ОКРУГА</w:t>
      </w:r>
    </w:p>
    <w:p w:rsidR="00BA2DAE" w:rsidRPr="00BA2DAE" w:rsidRDefault="00BA2DAE" w:rsidP="00BA2DAE">
      <w:pPr>
        <w:suppressAutoHyphens/>
        <w:ind w:firstLine="567"/>
        <w:jc w:val="center"/>
        <w:rPr>
          <w:rFonts w:ascii="Times New Roman" w:hAnsi="Times New Roman"/>
          <w:color w:val="000000" w:themeColor="text1"/>
          <w:spacing w:val="40"/>
          <w:sz w:val="28"/>
          <w:szCs w:val="28"/>
          <w:lang w:val="ru-RU" w:eastAsia="zh-CN"/>
        </w:rPr>
      </w:pPr>
      <w:r w:rsidRPr="00BA2DAE">
        <w:rPr>
          <w:rFonts w:ascii="Times New Roman" w:hAnsi="Times New Roman"/>
          <w:color w:val="000000" w:themeColor="text1"/>
          <w:spacing w:val="40"/>
          <w:sz w:val="28"/>
          <w:szCs w:val="28"/>
          <w:lang w:val="ru-RU" w:eastAsia="zh-CN"/>
        </w:rPr>
        <w:t>МУНИЦИПАЛЬНОЕ БЮДЖЕТНОЕ УЧРЕЖДЕНИЕ</w:t>
      </w:r>
    </w:p>
    <w:p w:rsidR="00BA2DAE" w:rsidRPr="00BA2DAE" w:rsidRDefault="00BA2DAE" w:rsidP="00BA2DAE">
      <w:pPr>
        <w:suppressAutoHyphens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val="ru-RU" w:eastAsia="zh-CN"/>
        </w:rPr>
      </w:pPr>
      <w:proofErr w:type="gramStart"/>
      <w:r w:rsidRPr="00BA2DAE">
        <w:rPr>
          <w:rFonts w:ascii="Times New Roman" w:hAnsi="Times New Roman"/>
          <w:color w:val="000000" w:themeColor="text1"/>
          <w:sz w:val="28"/>
          <w:szCs w:val="28"/>
          <w:lang w:val="ru-RU" w:eastAsia="zh-CN"/>
        </w:rPr>
        <w:t>ФИЗКУЛЬТУРНО – СПОРТИВНАЯ</w:t>
      </w:r>
      <w:proofErr w:type="gramEnd"/>
      <w:r w:rsidRPr="00BA2DAE">
        <w:rPr>
          <w:rFonts w:ascii="Times New Roman" w:hAnsi="Times New Roman"/>
          <w:color w:val="000000" w:themeColor="text1"/>
          <w:sz w:val="28"/>
          <w:szCs w:val="28"/>
          <w:lang w:val="ru-RU" w:eastAsia="zh-CN"/>
        </w:rPr>
        <w:t xml:space="preserve"> ОРГАНИЗАЦИЯ</w:t>
      </w:r>
    </w:p>
    <w:p w:rsidR="00BA2DAE" w:rsidRPr="00BA2DAE" w:rsidRDefault="00BA2DAE" w:rsidP="00BA2DAE">
      <w:pPr>
        <w:keepNext/>
        <w:tabs>
          <w:tab w:val="num" w:pos="576"/>
          <w:tab w:val="center" w:pos="5102"/>
        </w:tabs>
        <w:suppressAutoHyphens/>
        <w:ind w:left="576" w:firstLine="567"/>
        <w:jc w:val="center"/>
        <w:outlineLvl w:val="1"/>
        <w:rPr>
          <w:rFonts w:ascii="Times New Roman" w:hAnsi="Times New Roman"/>
          <w:bCs/>
          <w:color w:val="000000" w:themeColor="text1"/>
          <w:spacing w:val="40"/>
          <w:sz w:val="28"/>
          <w:szCs w:val="28"/>
          <w:lang w:val="ru-RU" w:eastAsia="zh-CN"/>
        </w:rPr>
      </w:pPr>
      <w:r w:rsidRPr="00BA2DAE">
        <w:rPr>
          <w:rFonts w:ascii="Times New Roman" w:hAnsi="Times New Roman"/>
          <w:bCs/>
          <w:color w:val="000000" w:themeColor="text1"/>
          <w:sz w:val="28"/>
          <w:szCs w:val="28"/>
          <w:lang w:val="ru-RU" w:eastAsia="zh-CN"/>
        </w:rPr>
        <w:t xml:space="preserve">«СПОРТИВНАЯ  </w:t>
      </w:r>
      <w:r w:rsidRPr="00BA2DAE">
        <w:rPr>
          <w:rFonts w:ascii="Times New Roman" w:hAnsi="Times New Roman"/>
          <w:bCs/>
          <w:color w:val="000000" w:themeColor="text1"/>
          <w:spacing w:val="40"/>
          <w:sz w:val="28"/>
          <w:szCs w:val="28"/>
          <w:lang w:val="ru-RU" w:eastAsia="zh-CN"/>
        </w:rPr>
        <w:t>ШКОЛА ОЛИМПИЙСКОГО РЕЗЕРВА</w:t>
      </w:r>
    </w:p>
    <w:p w:rsidR="00BA2DAE" w:rsidRPr="00BA2DAE" w:rsidRDefault="00BA2DAE" w:rsidP="00BA2DAE">
      <w:pPr>
        <w:keepNext/>
        <w:tabs>
          <w:tab w:val="num" w:pos="576"/>
          <w:tab w:val="center" w:pos="5102"/>
        </w:tabs>
        <w:suppressAutoHyphens/>
        <w:ind w:left="576" w:firstLine="567"/>
        <w:jc w:val="center"/>
        <w:outlineLvl w:val="1"/>
        <w:rPr>
          <w:rFonts w:ascii="Times New Roman" w:hAnsi="Times New Roman"/>
          <w:bCs/>
          <w:color w:val="000000" w:themeColor="text1"/>
          <w:spacing w:val="60"/>
          <w:sz w:val="28"/>
          <w:szCs w:val="28"/>
          <w:lang w:val="ru-RU" w:eastAsia="zh-CN"/>
        </w:rPr>
      </w:pPr>
      <w:r w:rsidRPr="00BA2DAE">
        <w:rPr>
          <w:rFonts w:ascii="Times New Roman" w:hAnsi="Times New Roman"/>
          <w:bCs/>
          <w:color w:val="000000" w:themeColor="text1"/>
          <w:spacing w:val="60"/>
          <w:sz w:val="28"/>
          <w:szCs w:val="28"/>
          <w:lang w:val="ru-RU" w:eastAsia="zh-CN"/>
        </w:rPr>
        <w:t>«АВАНГАРД»</w:t>
      </w:r>
    </w:p>
    <w:p w:rsidR="00BA2DAE" w:rsidRPr="00BA2DAE" w:rsidRDefault="00BA2DAE" w:rsidP="00BA2DAE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Методические рекомендации</w:t>
      </w:r>
    </w:p>
    <w:p w:rsidR="00BA2DAE" w:rsidRPr="00BA2DAE" w:rsidRDefault="00BA2DAE" w:rsidP="00BA2DAE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pacing w:before="100" w:beforeAutospacing="1" w:after="100" w:afterAutospacing="1" w:line="276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color w:val="00040C"/>
          <w:sz w:val="28"/>
          <w:szCs w:val="28"/>
          <w:lang w:val="ru-RU" w:eastAsia="ru-RU" w:bidi="ar-SA"/>
        </w:rPr>
      </w:pPr>
      <w:r w:rsidRPr="00BA2DA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«</w:t>
      </w:r>
      <w:proofErr w:type="gramStart"/>
      <w:r w:rsidRPr="00BA2DAE">
        <w:rPr>
          <w:rFonts w:ascii="Times New Roman" w:eastAsia="Times New Roman" w:hAnsi="Times New Roman"/>
          <w:b/>
          <w:bCs/>
          <w:color w:val="00040C"/>
          <w:sz w:val="28"/>
          <w:szCs w:val="28"/>
          <w:lang w:val="ru-RU" w:eastAsia="ru-RU" w:bidi="ar-SA"/>
        </w:rPr>
        <w:t>М</w:t>
      </w:r>
      <w:hyperlink r:id="rId4" w:history="1">
        <w:r w:rsidRPr="00BA2DAE">
          <w:rPr>
            <w:rFonts w:ascii="Times New Roman" w:eastAsia="Times New Roman" w:hAnsi="Times New Roman"/>
            <w:b/>
            <w:bCs/>
            <w:color w:val="00040C"/>
            <w:sz w:val="28"/>
            <w:szCs w:val="28"/>
            <w:lang w:val="ru-RU" w:eastAsia="ru-RU" w:bidi="ar-SA"/>
          </w:rPr>
          <w:t>етодика</w:t>
        </w:r>
        <w:proofErr w:type="gramEnd"/>
        <w:r w:rsidRPr="00BA2DAE">
          <w:rPr>
            <w:rFonts w:ascii="Times New Roman" w:eastAsia="Times New Roman" w:hAnsi="Times New Roman"/>
            <w:b/>
            <w:bCs/>
            <w:color w:val="00040C"/>
            <w:sz w:val="28"/>
            <w:szCs w:val="28"/>
            <w:lang w:val="ru-RU" w:eastAsia="ru-RU" w:bidi="ar-SA"/>
          </w:rPr>
          <w:t xml:space="preserve"> развития скоростно-силовых качеств легкоатлетов</w:t>
        </w:r>
      </w:hyperlink>
      <w:r w:rsidRPr="00BA2DA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»</w:t>
      </w:r>
    </w:p>
    <w:p w:rsidR="00BA2DAE" w:rsidRPr="00BA2DAE" w:rsidRDefault="00BA2DAE" w:rsidP="00BA2DAE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Разработал:</w:t>
      </w: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Тренер –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Челмодеев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С.И.</w:t>
      </w: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A2DAE" w:rsidRPr="00BA2DAE" w:rsidRDefault="00BA2DAE" w:rsidP="00BA2DAE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Коломенский </w:t>
      </w:r>
      <w:proofErr w:type="gramStart"/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</w:t>
      </w:r>
      <w:proofErr w:type="gramEnd"/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.о.</w:t>
      </w:r>
    </w:p>
    <w:p w:rsidR="00BA2DAE" w:rsidRPr="00BA2DAE" w:rsidRDefault="00BA2DAE" w:rsidP="00BA2DAE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201</w:t>
      </w:r>
      <w:bookmarkStart w:id="0" w:name="_GoBack"/>
      <w:bookmarkEnd w:id="0"/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8</w:t>
      </w:r>
    </w:p>
    <w:p w:rsidR="00BA2DAE" w:rsidRPr="00BA2DAE" w:rsidRDefault="00BA2DAE" w:rsidP="00BA2DAE">
      <w:pPr>
        <w:shd w:val="clear" w:color="auto" w:fill="FFFFFF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B37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37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B37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90360B" w:rsidRPr="00BA2DAE" w:rsidRDefault="0090360B" w:rsidP="00BA2DAE">
      <w:pPr>
        <w:spacing w:before="100" w:beforeAutospacing="1" w:after="100" w:afterAutospacing="1" w:line="276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color w:val="00040C"/>
          <w:sz w:val="28"/>
          <w:szCs w:val="28"/>
          <w:lang w:val="ru-RU" w:eastAsia="ru-RU" w:bidi="ar-SA"/>
        </w:rPr>
      </w:pPr>
      <w:proofErr w:type="gramStart"/>
      <w:r w:rsidRPr="00BA2DAE">
        <w:rPr>
          <w:rFonts w:ascii="Times New Roman" w:eastAsia="Times New Roman" w:hAnsi="Times New Roman"/>
          <w:b/>
          <w:bCs/>
          <w:color w:val="00040C"/>
          <w:sz w:val="28"/>
          <w:szCs w:val="28"/>
          <w:lang w:val="ru-RU" w:eastAsia="ru-RU" w:bidi="ar-SA"/>
        </w:rPr>
        <w:lastRenderedPageBreak/>
        <w:t>М</w:t>
      </w:r>
      <w:hyperlink r:id="rId5" w:history="1">
        <w:r w:rsidRPr="00BA2DAE">
          <w:rPr>
            <w:rFonts w:ascii="Times New Roman" w:eastAsia="Times New Roman" w:hAnsi="Times New Roman"/>
            <w:b/>
            <w:bCs/>
            <w:color w:val="00040C"/>
            <w:sz w:val="28"/>
            <w:szCs w:val="28"/>
            <w:lang w:val="ru-RU" w:eastAsia="ru-RU" w:bidi="ar-SA"/>
          </w:rPr>
          <w:t>етодика</w:t>
        </w:r>
        <w:proofErr w:type="gramEnd"/>
        <w:r w:rsidRPr="00BA2DAE">
          <w:rPr>
            <w:rFonts w:ascii="Times New Roman" w:eastAsia="Times New Roman" w:hAnsi="Times New Roman"/>
            <w:b/>
            <w:bCs/>
            <w:color w:val="00040C"/>
            <w:sz w:val="28"/>
            <w:szCs w:val="28"/>
            <w:lang w:val="ru-RU" w:eastAsia="ru-RU" w:bidi="ar-SA"/>
          </w:rPr>
          <w:t xml:space="preserve"> развития скоростно-силовых качеств легкоатлетов</w:t>
        </w:r>
      </w:hyperlink>
    </w:p>
    <w:p w:rsidR="0090360B" w:rsidRPr="00BA2DAE" w:rsidRDefault="0090360B" w:rsidP="00BA2DAE">
      <w:pPr>
        <w:spacing w:line="276" w:lineRule="auto"/>
        <w:ind w:firstLine="851"/>
        <w:rPr>
          <w:rFonts w:ascii="Times New Roman" w:hAnsi="Times New Roman"/>
          <w:color w:val="00040C"/>
          <w:sz w:val="28"/>
          <w:szCs w:val="28"/>
          <w:lang w:val="ru-RU"/>
        </w:rPr>
      </w:pP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Выполнение легкоатлетических видов связано с силовыми качествами как способностью оказывать и преодолевать сопротивление посредством мышечных усилий.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Они проявляются в смешанных динамических режимах с быстрым переходом </w:t>
      </w:r>
      <w:proofErr w:type="gramStart"/>
      <w:r w:rsidRPr="00BA2DAE">
        <w:rPr>
          <w:color w:val="00040C"/>
          <w:sz w:val="28"/>
          <w:szCs w:val="28"/>
        </w:rPr>
        <w:t>от</w:t>
      </w:r>
      <w:proofErr w:type="gramEnd"/>
      <w:r w:rsidRPr="00BA2DAE">
        <w:rPr>
          <w:color w:val="00040C"/>
          <w:sz w:val="28"/>
          <w:szCs w:val="28"/>
        </w:rPr>
        <w:t xml:space="preserve"> уступающих к преодолевающим действиям. В уступающих режимах атлет способен проявить большую силу, чем </w:t>
      </w:r>
      <w:proofErr w:type="gramStart"/>
      <w:r w:rsidRPr="00BA2DAE">
        <w:rPr>
          <w:color w:val="00040C"/>
          <w:sz w:val="28"/>
          <w:szCs w:val="28"/>
        </w:rPr>
        <w:t>в</w:t>
      </w:r>
      <w:proofErr w:type="gramEnd"/>
      <w:r w:rsidRPr="00BA2DAE">
        <w:rPr>
          <w:color w:val="00040C"/>
          <w:sz w:val="28"/>
          <w:szCs w:val="28"/>
        </w:rPr>
        <w:t xml:space="preserve"> преодолевающем (например, при спрыгивании с возвышения). Преодолевающий динамический режим характеризуется резко ускоряющимся преодолением отягощения или сопротивления в виде взрывной "баллистической" силы. Степень скорости нарастание силы определяется понятием "градиент силы".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Быстрота как двигательное качество – это комплекс функциональных свойств организма, отражающих скоростные возможности атлета. Чем быстрее нарастает сила, тем больший эффект может быть достигнут в скоростно-силовых упражнениях: спринтерском беге, прыжках и метаниях.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Поэтому скоростно-силовая подготовка включает разнообразные средства и приемы, направленные на развитие способности занимающегося преодолевать значительные внешние сопротивления при максимально быстрых движениях, а также при разгоне и торможении тела и его звеньев.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Целенаправленное и высокоэффективное воспитание скоростно-силовых качеств в различных соотношениях проявления силы и быстроты достигаются только тогда, когда вы знаете конкретные требования и характеристики движений и свои лимитирующие звенья при выполнении избранного вида. Постоянно ориентируйтесь на них при выборе </w:t>
      </w:r>
      <w:proofErr w:type="spellStart"/>
      <w:r w:rsidRPr="00BA2DAE">
        <w:rPr>
          <w:color w:val="00040C"/>
          <w:sz w:val="28"/>
          <w:szCs w:val="28"/>
        </w:rPr>
        <w:t>соотвествующих</w:t>
      </w:r>
      <w:proofErr w:type="spellEnd"/>
      <w:r w:rsidRPr="00BA2DAE">
        <w:rPr>
          <w:color w:val="00040C"/>
          <w:sz w:val="28"/>
          <w:szCs w:val="28"/>
        </w:rPr>
        <w:t xml:space="preserve"> комплексов специальных подготовительных упражнений. В этом случае вы </w:t>
      </w:r>
      <w:proofErr w:type="gramStart"/>
      <w:r w:rsidRPr="00BA2DAE">
        <w:rPr>
          <w:color w:val="00040C"/>
          <w:sz w:val="28"/>
          <w:szCs w:val="28"/>
        </w:rPr>
        <w:t>сможете индивидуально подобран</w:t>
      </w:r>
      <w:proofErr w:type="gramEnd"/>
      <w:r w:rsidRPr="00BA2DAE">
        <w:rPr>
          <w:color w:val="00040C"/>
          <w:sz w:val="28"/>
          <w:szCs w:val="28"/>
        </w:rPr>
        <w:t xml:space="preserve"> средства, которые отвечают специфике проявляемых вами качеств в основном – соревновательном упражнении.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Для решения конкретных задач скоростно-силовой подготовки применяются разнообразные упражнения: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- с преодолением веса собственного тела: быстрый бег, скачки, прыжки на одной и двух ногах с места и с разбега (различного по длине и скорости), в глубину, высоту, на дальность и в различных их сочетаниях, а также силовые упражнения, поднятия тяжестей и на гимнастических снарядах;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- с различными дополнительными отягощениями (пояс, жилет) в беге, в прыжковых упражнениях, прыжках и в метаниях;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- с использованием воздействия внешней среды: бег и прыжки в гору и с горы, по ступенькам вверх и вниз, по различному грунту (газон, песок, отмель, опилки, тропинки в лесу, против ветра и по ветру в кроссовках и босиком);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proofErr w:type="gramStart"/>
      <w:r w:rsidRPr="00BA2DAE">
        <w:rPr>
          <w:color w:val="00040C"/>
          <w:sz w:val="28"/>
          <w:szCs w:val="28"/>
        </w:rPr>
        <w:lastRenderedPageBreak/>
        <w:t>- с преодолением внешних сопротивлений в максимально быстрых движениях, в упражнениях с партнером, в упражнениях с отягощениями различного веса, 1 вида (манжета весом 0,5 кг, утяжеленный пояс и набивные мячи весом 2-5 кг, гантели и гири весом 16-32 кг, мешки с песком весом 5-15 кг), в упражнениях с использованием блоковых приспособлений и упругих предметов на тренажерах, в метаниях различных снарядов (набивные</w:t>
      </w:r>
      <w:proofErr w:type="gramEnd"/>
      <w:r w:rsidRPr="00BA2DAE">
        <w:rPr>
          <w:color w:val="00040C"/>
          <w:sz w:val="28"/>
          <w:szCs w:val="28"/>
        </w:rPr>
        <w:t xml:space="preserve"> мячи, камни и ядра различного веса - 2-10 кг, гири).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Скоростно-силовая подготовка может обеспечивать вам развитие качеств быстроты и силы в самом широком диапазоне их сочетаний. Она включает три основных направления, деление на которые носит условный характер и принято для простоты, четкости изложения и точности применения упражнений.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Первое. При скоростном направлении в подготовке решается задача повышать абсолютную скорость выполнения основного соревновательного упражнения (бег, прыжок, метание) или отдельных его элементов (различные движения рук, ног, корпуса), а также их сочетаний – стартовый разгон и бег по дистанции, разбег и отталкивание в прыжках, разгон тела и финальная часть в метаниях.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proofErr w:type="gramStart"/>
      <w:r w:rsidRPr="00BA2DAE">
        <w:rPr>
          <w:color w:val="00040C"/>
          <w:sz w:val="28"/>
          <w:szCs w:val="28"/>
        </w:rPr>
        <w:t xml:space="preserve">Необходимо облегчать условия выполнения этих упражнений: </w:t>
      </w:r>
      <w:proofErr w:type="spellStart"/>
      <w:r w:rsidRPr="00BA2DAE">
        <w:rPr>
          <w:color w:val="00040C"/>
          <w:sz w:val="28"/>
          <w:szCs w:val="28"/>
        </w:rPr>
        <w:t>выбегание</w:t>
      </w:r>
      <w:proofErr w:type="spellEnd"/>
      <w:r w:rsidRPr="00BA2DAE">
        <w:rPr>
          <w:color w:val="00040C"/>
          <w:sz w:val="28"/>
          <w:szCs w:val="28"/>
        </w:rPr>
        <w:t xml:space="preserve"> с низкого старта и ускорения с сокращением длины шагов, расстояния между барьерами, но повышением их темпа, бег или </w:t>
      </w:r>
      <w:proofErr w:type="spellStart"/>
      <w:r w:rsidRPr="00BA2DAE">
        <w:rPr>
          <w:color w:val="00040C"/>
          <w:sz w:val="28"/>
          <w:szCs w:val="28"/>
        </w:rPr>
        <w:t>многоскоки</w:t>
      </w:r>
      <w:proofErr w:type="spellEnd"/>
      <w:r w:rsidRPr="00BA2DAE">
        <w:rPr>
          <w:color w:val="00040C"/>
          <w:sz w:val="28"/>
          <w:szCs w:val="28"/>
        </w:rPr>
        <w:t xml:space="preserve"> под гору, по ветру, отталкивание с возвышения 5-10 см; использовать специальные тренажеры с передней тягой и блоков, облегчающих вес тела на 10-15% (при отталкивании и в беге).</w:t>
      </w:r>
      <w:proofErr w:type="gramEnd"/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Движения должны выполняться максимально быстро желательно быстрее основного упражнения или его элемента и чередоваться с заданной скоростью – 95-100% </w:t>
      </w:r>
      <w:proofErr w:type="gramStart"/>
      <w:r w:rsidRPr="00BA2DAE">
        <w:rPr>
          <w:color w:val="00040C"/>
          <w:sz w:val="28"/>
          <w:szCs w:val="28"/>
        </w:rPr>
        <w:t>от</w:t>
      </w:r>
      <w:proofErr w:type="gramEnd"/>
      <w:r w:rsidRPr="00BA2DAE">
        <w:rPr>
          <w:color w:val="00040C"/>
          <w:sz w:val="28"/>
          <w:szCs w:val="28"/>
        </w:rPr>
        <w:t xml:space="preserve"> максимальной. Быстрота движений достигается за счет совершенствования координации движений и согласованности в работе групп мышц (напряжение-расслабление). При непрерывном повторении упражнений быстроту можно повышать до </w:t>
      </w:r>
      <w:proofErr w:type="gramStart"/>
      <w:r w:rsidRPr="00BA2DAE">
        <w:rPr>
          <w:color w:val="00040C"/>
          <w:sz w:val="28"/>
          <w:szCs w:val="28"/>
        </w:rPr>
        <w:t>максимальной</w:t>
      </w:r>
      <w:proofErr w:type="gramEnd"/>
      <w:r w:rsidRPr="00BA2DAE">
        <w:rPr>
          <w:color w:val="00040C"/>
          <w:sz w:val="28"/>
          <w:szCs w:val="28"/>
        </w:rPr>
        <w:t xml:space="preserve"> постепенно – это сохранит свободу и амплитуду движений. Закрепощение и даже </w:t>
      </w:r>
      <w:proofErr w:type="spellStart"/>
      <w:r w:rsidRPr="00BA2DAE">
        <w:rPr>
          <w:color w:val="00040C"/>
          <w:sz w:val="28"/>
          <w:szCs w:val="28"/>
        </w:rPr>
        <w:t>натуживание</w:t>
      </w:r>
      <w:proofErr w:type="spellEnd"/>
      <w:r w:rsidRPr="00BA2DAE">
        <w:rPr>
          <w:color w:val="00040C"/>
          <w:sz w:val="28"/>
          <w:szCs w:val="28"/>
        </w:rPr>
        <w:t xml:space="preserve"> – серьезный враг быстроты. Эти упражнения лучше выполнять в начале тренировочного занятия, после разминки, тщательно разогрев мышцы в предварительных повторениях (с меньшей скоростью) избранного упражнения.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Второе. При скоростно-силовом направлении в подготовке решается задача увеличить силу сокращения мышц и скорость движений.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Используются основные соревновательные упражнения или отдельные его элементы, а также их сочетания без отягощений или с небольшим отягощением в виде пояса, жилета, </w:t>
      </w:r>
      <w:proofErr w:type="spellStart"/>
      <w:r w:rsidRPr="00BA2DAE">
        <w:rPr>
          <w:color w:val="00040C"/>
          <w:sz w:val="28"/>
          <w:szCs w:val="28"/>
        </w:rPr>
        <w:t>манжетов</w:t>
      </w:r>
      <w:proofErr w:type="spellEnd"/>
      <w:r w:rsidRPr="00BA2DAE">
        <w:rPr>
          <w:color w:val="00040C"/>
          <w:sz w:val="28"/>
          <w:szCs w:val="28"/>
        </w:rPr>
        <w:t xml:space="preserve"> в беге, прыжках, </w:t>
      </w:r>
      <w:proofErr w:type="spellStart"/>
      <w:r w:rsidRPr="00BA2DAE">
        <w:rPr>
          <w:color w:val="00040C"/>
          <w:sz w:val="28"/>
          <w:szCs w:val="28"/>
        </w:rPr>
        <w:t>многоскоках</w:t>
      </w:r>
      <w:proofErr w:type="spellEnd"/>
      <w:r w:rsidRPr="00BA2DAE">
        <w:rPr>
          <w:color w:val="00040C"/>
          <w:sz w:val="28"/>
          <w:szCs w:val="28"/>
        </w:rPr>
        <w:t xml:space="preserve"> с разных разбегов; бег, прыжки против ветра, в гору, увеличение длины шагов, расстояния между барьерами, высоты препятствий. Упражнения выполняются максимально быстро и чередуются с заданной скоростью. В этих упражнениях достигается наибольшая мощность движений и сохраняется их полная амплитуда.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lastRenderedPageBreak/>
        <w:t>Третье. При силовом направлении в подготовке решается задача развить наибольшую силу сокращения мышц, участвующих при выполнении основного упражнения.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proofErr w:type="gramStart"/>
      <w:r w:rsidRPr="00BA2DAE">
        <w:rPr>
          <w:color w:val="00040C"/>
          <w:sz w:val="28"/>
          <w:szCs w:val="28"/>
        </w:rPr>
        <w:t>Вес отягощения или сопротивления составляет от 80% до максимального, а характер и темп выполнения упражнений различный – от 60% до максимально быстрого.</w:t>
      </w:r>
      <w:proofErr w:type="gramEnd"/>
      <w:r w:rsidRPr="00BA2DAE">
        <w:rPr>
          <w:color w:val="00040C"/>
          <w:sz w:val="28"/>
          <w:szCs w:val="28"/>
        </w:rPr>
        <w:t xml:space="preserve"> Чем больше проявляется сила сокращения мышц и связанные с этим ваши волевые усилия, тем эффективнее она развивается. В этих упражнениях обеспечиваются наивысшие показатели абсолютной силы мышц.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Для оценки эффективности скоростно-силовой подготовки настоятельно рекомендуем систематически применять метод различных контрольных упражнений, который предусматривает многократное изменение показателей: время, расстояние, вес, число повторений и др. Измерение необходимо проводить в стандартных условиях после разминки, через определенные интервалы (1 раз в 1-2 недели), и обязательно по этапам тренировки.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При выполнении специальных упражнений следует придерживаться методических правил: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- выражать ясно, понимать, какая двигательная задача решается в данном упражнении;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- развивать двигательные ощущения, мышечную память и </w:t>
      </w:r>
      <w:proofErr w:type="gramStart"/>
      <w:r w:rsidRPr="00BA2DAE">
        <w:rPr>
          <w:color w:val="00040C"/>
          <w:sz w:val="28"/>
          <w:szCs w:val="28"/>
        </w:rPr>
        <w:t>контроль за</w:t>
      </w:r>
      <w:proofErr w:type="gramEnd"/>
      <w:r w:rsidRPr="00BA2DAE">
        <w:rPr>
          <w:color w:val="00040C"/>
          <w:sz w:val="28"/>
          <w:szCs w:val="28"/>
        </w:rPr>
        <w:t xml:space="preserve"> свободой движений;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- следить за правильным рисунком, амплитудой, темпом и акцентами, а также угловыми значениями проявления максимальных мышечных усилий для избирательного и наиболее точного воздействия на определенные группы мышц в соответствии с рабочими фазами соревновательного упражнения;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- видеть и чувствовать главное звено и оценивать эффект от упражнения;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- повторное исполнение неточных движений чаще приносит только вред;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- использовать рефлекторную силу и эластичность предварительно растянутых мышц, постоянно стимулировать рефлекс на растяжение, выполняя упражнения в ритме упругих покачиваний (следи за стрелками на рис.);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proofErr w:type="gramStart"/>
      <w:r w:rsidRPr="00BA2DAE">
        <w:rPr>
          <w:color w:val="00040C"/>
          <w:sz w:val="28"/>
          <w:szCs w:val="28"/>
        </w:rPr>
        <w:t>- знать (а затем и чувствовать), что чем быстрее выполняется смена направления движения, переход от уступающего режима в работе мышц к преодолевающему, от сгибания к разгибанию, от "скручивания" к "раскручиванию" и чем короче путь торможения, тем большее воздействие испытывает ваш опорно-двигательный аппарат в данном упражнении, концентрируйте волевые усилия на энергичном взрывном характере проявления усилий;</w:t>
      </w:r>
      <w:proofErr w:type="gramEnd"/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- помнить, что число повторений в одном подходе должно быть до чувства легкого утомления, оптимально 25-30 в прыжковых упражнениях и без отягощений, 10-15 в упражнениях с применением малых отягощений или усилий на тренажерах;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- до чувства утомления – полного утомления в подходе в упражнениях со средними отягощениями или усилиями; 4-6 повторений и 1-3 в упражнениях с большими и максимальными отягощениями. Продолжительность одного подхода для </w:t>
      </w:r>
      <w:r w:rsidRPr="00BA2DAE">
        <w:rPr>
          <w:color w:val="00040C"/>
          <w:sz w:val="28"/>
          <w:szCs w:val="28"/>
        </w:rPr>
        <w:lastRenderedPageBreak/>
        <w:t xml:space="preserve">развития силы в пределах </w:t>
      </w:r>
      <w:proofErr w:type="gramStart"/>
      <w:r w:rsidRPr="00BA2DAE">
        <w:rPr>
          <w:color w:val="00040C"/>
          <w:sz w:val="28"/>
          <w:szCs w:val="28"/>
        </w:rPr>
        <w:t>10</w:t>
      </w:r>
      <w:proofErr w:type="gramEnd"/>
      <w:r w:rsidRPr="00BA2DAE">
        <w:rPr>
          <w:color w:val="00040C"/>
          <w:sz w:val="28"/>
          <w:szCs w:val="28"/>
        </w:rPr>
        <w:t xml:space="preserve"> с. Чем больше число повторений и время работы, тем больше развивается силовая выносливость. Отдых между подходами 3 мин. Используйте смешанные режимы: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- использовать эффект последействия – "свежих следов", чередуя применение малых отягощений (пояс, жилет 0,25% от вашего веса) в основном и специальных упражнениях на технику и без отягощений;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- увеличивать постепенно до </w:t>
      </w:r>
      <w:proofErr w:type="gramStart"/>
      <w:r w:rsidRPr="00BA2DAE">
        <w:rPr>
          <w:color w:val="00040C"/>
          <w:sz w:val="28"/>
          <w:szCs w:val="28"/>
        </w:rPr>
        <w:t>максимального</w:t>
      </w:r>
      <w:proofErr w:type="gramEnd"/>
      <w:r w:rsidRPr="00BA2DAE">
        <w:rPr>
          <w:color w:val="00040C"/>
          <w:sz w:val="28"/>
          <w:szCs w:val="28"/>
        </w:rPr>
        <w:t xml:space="preserve"> темп при многократном повторении упражнений;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- следует помнить, что изменение скорости движений при выполнении специальных и основного упражнений (от медленного, среднего, быстрого до очень быстрого) значительно обновляет их содержание и вносит новое в ощущения исполнителя. Поэтому правильные, но медленные движения следует рассматривать только как разминочные и настроечные;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- нагрузка в силовой подготовке должна постепенно по неделям возрастать как по объему (большее число повторений), так и по интенсивности (увеличение веса отягощений или быстроты, темпа выполнения упражнений). Ведущим фактором является увеличение веса отягощения (на 2-3%). Поспешное увеличение отягощения (сопротивления) – злейший враг силовой подготовки.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Особенности формирования опорно-двигательного аппарата спринтера.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Из всего многообразия двигательных каче</w:t>
      </w:r>
      <w:proofErr w:type="gramStart"/>
      <w:r w:rsidRPr="00BA2DAE">
        <w:rPr>
          <w:color w:val="00040C"/>
          <w:sz w:val="28"/>
          <w:szCs w:val="28"/>
        </w:rPr>
        <w:t>ств спр</w:t>
      </w:r>
      <w:proofErr w:type="gramEnd"/>
      <w:r w:rsidRPr="00BA2DAE">
        <w:rPr>
          <w:color w:val="00040C"/>
          <w:sz w:val="28"/>
          <w:szCs w:val="28"/>
        </w:rPr>
        <w:t>интера мы остановимся на вопросах работы мышц и попытаемся рассмотреть опорно-двигательный аппарат как сложную кинематическую цепь с позиции модельных характеристик спринтера.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center"/>
        <w:rPr>
          <w:b/>
          <w:color w:val="00040C"/>
          <w:sz w:val="28"/>
          <w:szCs w:val="28"/>
          <w:shd w:val="clear" w:color="auto" w:fill="FFFDDD"/>
        </w:rPr>
      </w:pPr>
      <w:r w:rsidRPr="00BA2DAE">
        <w:rPr>
          <w:b/>
          <w:color w:val="00040C"/>
          <w:sz w:val="28"/>
          <w:szCs w:val="28"/>
        </w:rPr>
        <w:t>Особенности формирования опорно-двигательного аппарата</w:t>
      </w:r>
      <w:r w:rsidRPr="00BA2DAE">
        <w:rPr>
          <w:b/>
          <w:color w:val="00040C"/>
          <w:sz w:val="28"/>
          <w:szCs w:val="28"/>
          <w:shd w:val="clear" w:color="auto" w:fill="FFFDDD"/>
        </w:rPr>
        <w:t xml:space="preserve"> </w:t>
      </w:r>
      <w:r w:rsidRPr="00BA2DAE">
        <w:rPr>
          <w:b/>
          <w:color w:val="00040C"/>
          <w:sz w:val="28"/>
          <w:szCs w:val="28"/>
        </w:rPr>
        <w:t>спринтера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center"/>
        <w:rPr>
          <w:b/>
          <w:color w:val="00040C"/>
          <w:sz w:val="28"/>
          <w:szCs w:val="28"/>
        </w:rPr>
      </w:pP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1. Вся кинематическая цепь должна быть равнозначна по силе, то есть каждое звено должно быть не обязательно равным другим по силе, но именно равнозначным им с учетом плечевых соотношений рычагов, которые имеют те или иные звенья. В целом же у кинематической цепи не должно быть слабых мест.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2. Как известно, прочность цепи определяет прочность самого слабого звена.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Если представить, что все звенья кинематической цепи подготовлены качественно и равнозначны по силе, а одно из звеньев, например стопа, слабая и функционально неполноценная, то быстрого бега не получится.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Во-первых, в такой стопе не будет достаточной упругости и силы, поэтому она будет гасить усилия </w:t>
      </w:r>
      <w:proofErr w:type="spellStart"/>
      <w:proofErr w:type="gramStart"/>
      <w:r w:rsidRPr="00BA2DAE">
        <w:rPr>
          <w:color w:val="00040C"/>
          <w:sz w:val="28"/>
          <w:szCs w:val="28"/>
        </w:rPr>
        <w:t>выше-расположенных</w:t>
      </w:r>
      <w:proofErr w:type="spellEnd"/>
      <w:proofErr w:type="gramEnd"/>
      <w:r w:rsidRPr="00BA2DAE">
        <w:rPr>
          <w:color w:val="00040C"/>
          <w:sz w:val="28"/>
          <w:szCs w:val="28"/>
        </w:rPr>
        <w:t xml:space="preserve"> звеньев, отчего существенно снизится коэффициент полезного действия (КПД) бегуна.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Во-вторых, слабая стопа будет деформироваться, то есть проваливаться, от чего удлиняется скоростная фаза. Спортсменам и тренерам это хорошо известно: бегуны со слабой стопой во время бега как бы «прилипают к дорожке».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В-третьих, мышцы слабой стопы </w:t>
      </w:r>
      <w:proofErr w:type="gramStart"/>
      <w:r w:rsidRPr="00BA2DAE">
        <w:rPr>
          <w:color w:val="00040C"/>
          <w:sz w:val="28"/>
          <w:szCs w:val="28"/>
        </w:rPr>
        <w:t>перегружаются</w:t>
      </w:r>
      <w:proofErr w:type="gramEnd"/>
      <w:r w:rsidRPr="00BA2DAE">
        <w:rPr>
          <w:color w:val="00040C"/>
          <w:sz w:val="28"/>
          <w:szCs w:val="28"/>
        </w:rPr>
        <w:t xml:space="preserve"> и это звено становится </w:t>
      </w:r>
      <w:proofErr w:type="spellStart"/>
      <w:r w:rsidRPr="00BA2DAE">
        <w:rPr>
          <w:color w:val="00040C"/>
          <w:sz w:val="28"/>
          <w:szCs w:val="28"/>
        </w:rPr>
        <w:t>травмоопасным</w:t>
      </w:r>
      <w:proofErr w:type="spellEnd"/>
      <w:r w:rsidRPr="00BA2DAE">
        <w:rPr>
          <w:color w:val="00040C"/>
          <w:sz w:val="28"/>
          <w:szCs w:val="28"/>
        </w:rPr>
        <w:t>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lastRenderedPageBreak/>
        <w:t>Таким образом, становится очевидным, что невозможно и недопустимо компенсировать недостаток силы в одном звене за счет избыточной силы другого звена(!).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3. </w:t>
      </w:r>
      <w:proofErr w:type="gramStart"/>
      <w:r w:rsidRPr="00BA2DAE">
        <w:rPr>
          <w:color w:val="00040C"/>
          <w:sz w:val="28"/>
          <w:szCs w:val="28"/>
        </w:rPr>
        <w:t>Главная кинематическая цепь должна быть построена и соответственно функционировать по принципу упругого «лука» или «пружины», то есть необходимо наличие мощной середины, по мере удаления от которой должны быть расположены звенья-«ускорители» с меньшей массой и силой, но способные развивать дополнительные ускорения основного звена.</w:t>
      </w:r>
      <w:proofErr w:type="gramEnd"/>
      <w:r w:rsidRPr="00BA2DAE">
        <w:rPr>
          <w:color w:val="00040C"/>
          <w:sz w:val="28"/>
          <w:szCs w:val="28"/>
        </w:rPr>
        <w:t xml:space="preserve"> В нашем случае середина — это область тазобедренных суставов, таза и поясничного отдела позвоночника. Именно здесь расположены наиболее крупные и сильные мышечные группы. Как известно, массивные сильные мышцы недостаточно быстрые. Но </w:t>
      </w:r>
      <w:proofErr w:type="gramStart"/>
      <w:r w:rsidRPr="00BA2DAE">
        <w:rPr>
          <w:color w:val="00040C"/>
          <w:sz w:val="28"/>
          <w:szCs w:val="28"/>
        </w:rPr>
        <w:t>в</w:t>
      </w:r>
      <w:proofErr w:type="gramEnd"/>
      <w:r w:rsidRPr="00BA2DAE">
        <w:rPr>
          <w:color w:val="00040C"/>
          <w:sz w:val="28"/>
          <w:szCs w:val="28"/>
        </w:rPr>
        <w:t xml:space="preserve"> то же время именно в них формируется начало движения, которое волнообразно распространяется с ускорением по кинематической цепи от середины к периферии (бедро, голень, стопа).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При этом именно стопа является главным реализующим звеном, так как взаимодействует с реакцией опоры и от ее функционального состояния </w:t>
      </w:r>
      <w:proofErr w:type="gramStart"/>
      <w:r w:rsidRPr="00BA2DAE">
        <w:rPr>
          <w:color w:val="00040C"/>
          <w:sz w:val="28"/>
          <w:szCs w:val="28"/>
        </w:rPr>
        <w:t>будет</w:t>
      </w:r>
      <w:proofErr w:type="gramEnd"/>
      <w:r w:rsidRPr="00BA2DAE">
        <w:rPr>
          <w:color w:val="00040C"/>
          <w:sz w:val="28"/>
          <w:szCs w:val="28"/>
        </w:rPr>
        <w:t xml:space="preserve"> в конечном счете зависеть эффективность отталкивания.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Функциональное состояние стопы определяют упруго-эластические системы, которые начинаются и заканчиваются на стопе (подошвенные мышцы, апоневроз, связки). </w:t>
      </w:r>
      <w:proofErr w:type="gramStart"/>
      <w:r w:rsidRPr="00BA2DAE">
        <w:rPr>
          <w:color w:val="00040C"/>
          <w:sz w:val="28"/>
          <w:szCs w:val="28"/>
        </w:rPr>
        <w:t>В практике часто допускают ошибки, и эти образования тренируют преимущественно в уступающем режиме, отчего упруго-эластические возможности их снижаются, поэтому нужно уделять очень большое внимание тренировке этих образований и в уступающем, и в преодолевающем режимах.</w:t>
      </w:r>
      <w:proofErr w:type="gramEnd"/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4. Мышцы спринтера должны быть не только сильными, но и достаточно эластичными. Увлечение силовой подготовкой порой приводит к тому, что сильные, </w:t>
      </w:r>
      <w:proofErr w:type="spellStart"/>
      <w:r w:rsidRPr="00BA2DAE">
        <w:rPr>
          <w:color w:val="00040C"/>
          <w:sz w:val="28"/>
          <w:szCs w:val="28"/>
        </w:rPr>
        <w:t>контрактивные</w:t>
      </w:r>
      <w:proofErr w:type="spellEnd"/>
      <w:r w:rsidRPr="00BA2DAE">
        <w:rPr>
          <w:color w:val="00040C"/>
          <w:sz w:val="28"/>
          <w:szCs w:val="28"/>
        </w:rPr>
        <w:t xml:space="preserve"> мышцы как бы «запирают» суставы и ограничивают подвижность звеньев кинематической цепи.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5. Сила обратно пропорциональна эластичности и гибкости, поэтому, тренируя силу, мы должны уделять много внимания эластичности и расслаблению мышц.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В процессе подготовки спринтеров часто допускают следующие ошибки: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а) Спортсмены быстро накачивают силу крупных мышц, не заботясь об их эластичности. В результате, тазобедренные суставы «запираются», и бегун не может активно проводить таз в финальной части отталкивания, а это делает бег силовым, не экономичным и не быстрым.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б) Часто мало тренируют такое свойство мышц, как их способность к расслаблению. В результате страдает межмышечная и внутримышечная координация, что также снижает скоростные возможности спринтера, и, кроме того, такой бег является </w:t>
      </w:r>
      <w:proofErr w:type="spellStart"/>
      <w:r w:rsidRPr="00BA2DAE">
        <w:rPr>
          <w:color w:val="00040C"/>
          <w:sz w:val="28"/>
          <w:szCs w:val="28"/>
        </w:rPr>
        <w:t>травмоопасным</w:t>
      </w:r>
      <w:proofErr w:type="spellEnd"/>
      <w:r w:rsidRPr="00BA2DAE">
        <w:rPr>
          <w:color w:val="00040C"/>
          <w:sz w:val="28"/>
          <w:szCs w:val="28"/>
        </w:rPr>
        <w:t>. Этими недостатками часто страдают европейские и особенно российские спринтеры, которые чрезмерно увлекаются силовой подготовкой с применением штанги, метания ядра вперед, прыжков с места с двух ног и т.д., почти не уделяя внимания эластичности и расслаблению мышц.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lastRenderedPageBreak/>
        <w:t xml:space="preserve">Заокеанские же спринтеры, напротив, уделяют большое внимание упражнениям на гибкость, расслабление и эластичность мышц. Не случайно они много занимаются </w:t>
      </w:r>
      <w:proofErr w:type="spellStart"/>
      <w:r w:rsidRPr="00BA2DAE">
        <w:rPr>
          <w:color w:val="00040C"/>
          <w:sz w:val="28"/>
          <w:szCs w:val="28"/>
        </w:rPr>
        <w:t>стретчингом</w:t>
      </w:r>
      <w:proofErr w:type="spellEnd"/>
      <w:r w:rsidRPr="00BA2DAE">
        <w:rPr>
          <w:color w:val="00040C"/>
          <w:sz w:val="28"/>
          <w:szCs w:val="28"/>
        </w:rPr>
        <w:t xml:space="preserve">, используют свободный </w:t>
      </w:r>
      <w:proofErr w:type="gramStart"/>
      <w:r w:rsidRPr="00BA2DAE">
        <w:rPr>
          <w:color w:val="00040C"/>
          <w:sz w:val="28"/>
          <w:szCs w:val="28"/>
        </w:rPr>
        <w:t>бег</w:t>
      </w:r>
      <w:proofErr w:type="gramEnd"/>
      <w:r w:rsidRPr="00BA2DAE">
        <w:rPr>
          <w:color w:val="00040C"/>
          <w:sz w:val="28"/>
          <w:szCs w:val="28"/>
        </w:rPr>
        <w:t xml:space="preserve"> как в разминке, так и в тренировке.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6. Кинематическая цепь спринтера должна обладать хорошей упругостью, способной быстро потенцировать энергию и еще быстрее ее отдавать, осуществляя полезную работу по быстрому продвижению вперед. Из физиологии известно — чтобы мышца сработала наиболее эффективно, ее нужно предварительно растянуть. Большинство звеньев кинематической цепи работает по принципу стрельбы из «лука», то есть сначала происходит как бы замах (натягивание лука и накопление потенциальной энергии) с последующей быстрой реализацией в виде кинетической энергии (лук как бы отстреливает). Одной из главных задач мышц </w:t>
      </w:r>
      <w:proofErr w:type="gramStart"/>
      <w:r w:rsidRPr="00BA2DAE">
        <w:rPr>
          <w:color w:val="00040C"/>
          <w:sz w:val="28"/>
          <w:szCs w:val="28"/>
        </w:rPr>
        <w:t>спринтера</w:t>
      </w:r>
      <w:proofErr w:type="gramEnd"/>
      <w:r w:rsidRPr="00BA2DAE">
        <w:rPr>
          <w:color w:val="00040C"/>
          <w:sz w:val="28"/>
          <w:szCs w:val="28"/>
        </w:rPr>
        <w:t xml:space="preserve"> таким образом является обеспечение кинематической цепи необходимой силой и упругостью, чтобы такая цепь могла аккумулировать упругую энергию и быстро ее отдавать. В спортивной практике часто бытует ошибочное представление, что мощность отталкивания в беге зависит в основном от силы мышц, участвующих в разгибании тазобедренных и коленных суставов (ягодичные, четырехглавые, икроножные мышцы).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Сила, несомненно, играет важную роль, особенно во время стартового разгона. По мере </w:t>
      </w:r>
      <w:proofErr w:type="gramStart"/>
      <w:r w:rsidRPr="00BA2DAE">
        <w:rPr>
          <w:color w:val="00040C"/>
          <w:sz w:val="28"/>
          <w:szCs w:val="28"/>
        </w:rPr>
        <w:t>набирания скорости роль силового компонента мышц</w:t>
      </w:r>
      <w:proofErr w:type="gramEnd"/>
      <w:r w:rsidRPr="00BA2DAE">
        <w:rPr>
          <w:color w:val="00040C"/>
          <w:sz w:val="28"/>
          <w:szCs w:val="28"/>
        </w:rPr>
        <w:t xml:space="preserve"> в отталкивании уменьшается и начинают работать упругие деформации в резонансном режиме, как, например, при раскачивании качелей, когда вначале прикладывают значительные усилия, а впоследствии достаточно приложить незначительное усилие, чтобы сохранить нужную амплитуду.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7. Мышцы, обеспечивающие функции кинематической цепи, должны быть очень чувствительными, и в них должна быть развита до совершенства тонкая межмышечная и внутримышечная координация (как говорят спринтеры, «мышцы должны быть умными»).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Одной из самых важных задач мышц синергистов и антагонистов является обеспечение необходимой упругости кинематической цепи. Как говорилось выше, большинство спринтерских движений осуществляется по принципу работы натянутого лука, который, выстреливая с большой скоростью, соответственно натягивает мышцы-антагонисты и заряжает другой, так называемый антагонистический лук, который, отстреливая, также обеспечивает продвижение вперед. Синхронная работа таких луков-антагонистов — основа скорости спринтера.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Натяжение лука происходит не только за счет мышц-антагонистов, большую роль играют инерционные силы, силы упругой деформации, гравитационные силы и т.д.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Например, считается, что в момент постановки маховой ноги на опору с началом амортизации возникает торможение. Это рассматривается как вредный фактор. Но не будь этой фазы амортизации, не происходило бы натяжения </w:t>
      </w:r>
      <w:r w:rsidRPr="00BA2DAE">
        <w:rPr>
          <w:color w:val="00040C"/>
          <w:sz w:val="28"/>
          <w:szCs w:val="28"/>
        </w:rPr>
        <w:lastRenderedPageBreak/>
        <w:t>четырехглавой мышцы, а без этого натяжения она не смогла бы эффективно работать в последующей фазе. Так что потери от амортизации с лихвой оправдываются той потенциальной энергией, которая накапливается в четырехглавой мышце от ее упругой деформации.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Как мы видим, вся сложность биомеханических процессов спринтерского бега, в конце концов, определяется функциями мышц, которые очень разнообразны. Например, Д.Д. Донской и В.М. </w:t>
      </w:r>
      <w:proofErr w:type="spellStart"/>
      <w:r w:rsidRPr="00BA2DAE">
        <w:rPr>
          <w:color w:val="00040C"/>
          <w:sz w:val="28"/>
          <w:szCs w:val="28"/>
        </w:rPr>
        <w:t>Зациорский</w:t>
      </w:r>
      <w:proofErr w:type="spellEnd"/>
      <w:r w:rsidRPr="00BA2DAE">
        <w:rPr>
          <w:color w:val="00040C"/>
          <w:sz w:val="28"/>
          <w:szCs w:val="28"/>
        </w:rPr>
        <w:t xml:space="preserve"> описывают 9 таких функций: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1. Генератор механической энергии </w:t>
      </w:r>
      <w:proofErr w:type="gramStart"/>
      <w:r w:rsidRPr="00BA2DAE">
        <w:rPr>
          <w:color w:val="00040C"/>
          <w:sz w:val="28"/>
          <w:szCs w:val="28"/>
        </w:rPr>
        <w:t>из</w:t>
      </w:r>
      <w:proofErr w:type="gramEnd"/>
      <w:r w:rsidRPr="00BA2DAE">
        <w:rPr>
          <w:color w:val="00040C"/>
          <w:sz w:val="28"/>
          <w:szCs w:val="28"/>
        </w:rPr>
        <w:t xml:space="preserve"> химической.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2. Трансформатор механической энергии (из потенциальной в </w:t>
      </w:r>
      <w:proofErr w:type="gramStart"/>
      <w:r w:rsidRPr="00BA2DAE">
        <w:rPr>
          <w:color w:val="00040C"/>
          <w:sz w:val="28"/>
          <w:szCs w:val="28"/>
        </w:rPr>
        <w:t>кинетическую</w:t>
      </w:r>
      <w:proofErr w:type="gramEnd"/>
      <w:r w:rsidRPr="00BA2DAE">
        <w:rPr>
          <w:color w:val="00040C"/>
          <w:sz w:val="28"/>
          <w:szCs w:val="28"/>
        </w:rPr>
        <w:t xml:space="preserve"> и обратно).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3. Аккумулятор упругой энергии в мышце (в резонансном режиме).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4. Движитель, передающий механические усилия звеньям тела.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5. Фиксатор звеньев в суставах (при опорных тягах).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6. Регулятор величины и направления скорости (в </w:t>
      </w:r>
      <w:proofErr w:type="spellStart"/>
      <w:r w:rsidRPr="00BA2DAE">
        <w:rPr>
          <w:color w:val="00040C"/>
          <w:sz w:val="28"/>
          <w:szCs w:val="28"/>
        </w:rPr>
        <w:t>биомеханически</w:t>
      </w:r>
      <w:proofErr w:type="spellEnd"/>
      <w:r w:rsidRPr="00BA2DAE">
        <w:rPr>
          <w:color w:val="00040C"/>
          <w:sz w:val="28"/>
          <w:szCs w:val="28"/>
        </w:rPr>
        <w:t xml:space="preserve"> </w:t>
      </w:r>
      <w:proofErr w:type="spellStart"/>
      <w:r w:rsidRPr="00BA2DAE">
        <w:rPr>
          <w:color w:val="00040C"/>
          <w:sz w:val="28"/>
          <w:szCs w:val="28"/>
        </w:rPr>
        <w:t>полносвязном</w:t>
      </w:r>
      <w:proofErr w:type="spellEnd"/>
      <w:r w:rsidRPr="00BA2DAE">
        <w:rPr>
          <w:color w:val="00040C"/>
          <w:sz w:val="28"/>
          <w:szCs w:val="28"/>
        </w:rPr>
        <w:t xml:space="preserve"> механизме).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7. Демпфер, поглощающий и рассеивающий энергию (при погашающей амортизации).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8. Упругий амортизатор (создающий обратное движение в возвратном и колебательном режиме).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9. Рецептор (своими проприорецепторами сигнализирует о положениях и движениях).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Надо отметить: в тренировочной практике не всегда уделяют достаточное </w:t>
      </w:r>
      <w:proofErr w:type="gramStart"/>
      <w:r w:rsidRPr="00BA2DAE">
        <w:rPr>
          <w:color w:val="00040C"/>
          <w:sz w:val="28"/>
          <w:szCs w:val="28"/>
        </w:rPr>
        <w:t>внимание</w:t>
      </w:r>
      <w:proofErr w:type="gramEnd"/>
      <w:r w:rsidRPr="00BA2DAE">
        <w:rPr>
          <w:color w:val="00040C"/>
          <w:sz w:val="28"/>
          <w:szCs w:val="28"/>
        </w:rPr>
        <w:t xml:space="preserve"> совершенствованию этих функций, сосредоточиваясь часто на силовой подготовке, поэтому возникают большие проблемы на пути подготовки высококвалифицированных спринтеров.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В заключение рассмотрим биомеханику двойного бегового шага. В конце отталкивания толчковая нога почти прямая, стопа в голеностопном суставе находится в состоянии активного подошвенного сгибания. Таз продвинут вперед по ходу движения, обеспечивая хорошее натяжение сгибателей туловища и четырехглавой мышцы, что способствует в дальнейшем организации хорошего реактивного маха с малыми </w:t>
      </w:r>
      <w:proofErr w:type="spellStart"/>
      <w:r w:rsidRPr="00BA2DAE">
        <w:rPr>
          <w:color w:val="00040C"/>
          <w:sz w:val="28"/>
          <w:szCs w:val="28"/>
        </w:rPr>
        <w:t>энергозатратами</w:t>
      </w:r>
      <w:proofErr w:type="spellEnd"/>
      <w:r w:rsidRPr="00BA2DAE">
        <w:rPr>
          <w:color w:val="00040C"/>
          <w:sz w:val="28"/>
          <w:szCs w:val="28"/>
        </w:rPr>
        <w:t xml:space="preserve">. Если этого натяжения не произойдет, то мах будет силовой, медленный и </w:t>
      </w:r>
      <w:proofErr w:type="spellStart"/>
      <w:r w:rsidRPr="00BA2DAE">
        <w:rPr>
          <w:color w:val="00040C"/>
          <w:sz w:val="28"/>
          <w:szCs w:val="28"/>
        </w:rPr>
        <w:t>высокозатратный</w:t>
      </w:r>
      <w:proofErr w:type="spellEnd"/>
      <w:r w:rsidRPr="00BA2DAE">
        <w:rPr>
          <w:color w:val="00040C"/>
          <w:sz w:val="28"/>
          <w:szCs w:val="28"/>
        </w:rPr>
        <w:t xml:space="preserve"> — за счет сокращения мышц, поднимающих бедро.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При снятии с опоры толчковая нога становится маховой, имея высокий уровень потенциальной энергии. По инерции она сгибается в коленном суставе, тем самым увеличивая натяжение в четырехглавой мышце, и укорачивая амплитуду движения на длину голени, что существенно ускоряет мах.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В организации маха большую роль играет работа рук. В конце отталкивания правой ногой правая рука активно идет вперед по ходу движения, а левая — назад. Таким образом, правое плечо поворачивается в сторону движения и через косые мышцы живота поворачивает правую сторону таза так же в сторону движения, тем </w:t>
      </w:r>
      <w:r w:rsidRPr="00BA2DAE">
        <w:rPr>
          <w:color w:val="00040C"/>
          <w:sz w:val="28"/>
          <w:szCs w:val="28"/>
        </w:rPr>
        <w:lastRenderedPageBreak/>
        <w:t>самым дополнительно увеличивается натяжение сгибателей туловища и четырехглавой мышцы бедра.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Мах в значительной степени осуществляется за счет превращения потенциальной энергии в </w:t>
      </w:r>
      <w:proofErr w:type="gramStart"/>
      <w:r w:rsidRPr="00BA2DAE">
        <w:rPr>
          <w:color w:val="00040C"/>
          <w:sz w:val="28"/>
          <w:szCs w:val="28"/>
        </w:rPr>
        <w:t>кинетическую</w:t>
      </w:r>
      <w:proofErr w:type="gramEnd"/>
      <w:r w:rsidRPr="00BA2DAE">
        <w:rPr>
          <w:color w:val="00040C"/>
          <w:sz w:val="28"/>
          <w:szCs w:val="28"/>
        </w:rPr>
        <w:t>. Во время маха происходит натяжение мышц антагонистов (разгибателей туловища и мышц задней поверхности соответствующей ноги).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Натяжение мышц задней поверхности останавливает мах и </w:t>
      </w:r>
      <w:proofErr w:type="spellStart"/>
      <w:r w:rsidRPr="00BA2DAE">
        <w:rPr>
          <w:color w:val="00040C"/>
          <w:sz w:val="28"/>
          <w:szCs w:val="28"/>
        </w:rPr>
        <w:t>выхлест</w:t>
      </w:r>
      <w:proofErr w:type="spellEnd"/>
      <w:r w:rsidRPr="00BA2DAE">
        <w:rPr>
          <w:color w:val="00040C"/>
          <w:sz w:val="28"/>
          <w:szCs w:val="28"/>
        </w:rPr>
        <w:t xml:space="preserve"> голени. Маховая нога, слегка согнутая в коленном суставе, упруго ставится на опору несколько впереди ОЦТ с наружной части стопы загребающим движением, и начинается фаза амортизации за счет некоторого </w:t>
      </w:r>
      <w:proofErr w:type="spellStart"/>
      <w:r w:rsidRPr="00BA2DAE">
        <w:rPr>
          <w:color w:val="00040C"/>
          <w:sz w:val="28"/>
          <w:szCs w:val="28"/>
        </w:rPr>
        <w:t>подседания</w:t>
      </w:r>
      <w:proofErr w:type="spellEnd"/>
      <w:r w:rsidRPr="00BA2DAE">
        <w:rPr>
          <w:color w:val="00040C"/>
          <w:sz w:val="28"/>
          <w:szCs w:val="28"/>
        </w:rPr>
        <w:t xml:space="preserve">, то есть сгибания в тазобедренном и коленном суставе и тыльном сгибании в голеностопном суставе. </w:t>
      </w:r>
      <w:proofErr w:type="gramStart"/>
      <w:r w:rsidRPr="00BA2DAE">
        <w:rPr>
          <w:color w:val="00040C"/>
          <w:sz w:val="28"/>
          <w:szCs w:val="28"/>
        </w:rPr>
        <w:t>Все это дает возможность растянуть соответствующие мышцы и подготовить их тем самым к активной работе при отталкивании, то есть вновь происходит накопление потенциальной энергии в растянутых мышцах, которая, превращаясь в кинетическую, произведет отталкивание.</w:t>
      </w:r>
      <w:proofErr w:type="gramEnd"/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В момент прохождения вертикали все предпосылки для отталкивания уже сформированы. Далее следует разгибание туловища и коленного сустава и подошвенное сгибание в голеностопном суставе, причем последнее происходит не столько за счет сокращения икроножной мышцы, сколько за счет ее упругости при разгибании в коленном суставе, так как эта мышца </w:t>
      </w:r>
      <w:proofErr w:type="spellStart"/>
      <w:r w:rsidRPr="00BA2DAE">
        <w:rPr>
          <w:color w:val="00040C"/>
          <w:sz w:val="28"/>
          <w:szCs w:val="28"/>
        </w:rPr>
        <w:t>двухсуставная</w:t>
      </w:r>
      <w:proofErr w:type="spellEnd"/>
      <w:r w:rsidRPr="00BA2DAE">
        <w:rPr>
          <w:color w:val="00040C"/>
          <w:sz w:val="28"/>
          <w:szCs w:val="28"/>
        </w:rPr>
        <w:t xml:space="preserve"> и прикрепляется к пяточной кости, а начинается </w:t>
      </w:r>
      <w:proofErr w:type="gramStart"/>
      <w:r w:rsidRPr="00BA2DAE">
        <w:rPr>
          <w:color w:val="00040C"/>
          <w:sz w:val="28"/>
          <w:szCs w:val="28"/>
        </w:rPr>
        <w:t>от</w:t>
      </w:r>
      <w:proofErr w:type="gramEnd"/>
      <w:r w:rsidRPr="00BA2DAE">
        <w:rPr>
          <w:color w:val="00040C"/>
          <w:sz w:val="28"/>
          <w:szCs w:val="28"/>
        </w:rPr>
        <w:t xml:space="preserve"> бедренной.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 xml:space="preserve">За счет стопы происходит </w:t>
      </w:r>
      <w:proofErr w:type="gramStart"/>
      <w:r w:rsidRPr="00BA2DAE">
        <w:rPr>
          <w:color w:val="00040C"/>
          <w:sz w:val="28"/>
          <w:szCs w:val="28"/>
        </w:rPr>
        <w:t>быстрое</w:t>
      </w:r>
      <w:proofErr w:type="gramEnd"/>
      <w:r w:rsidRPr="00BA2DAE">
        <w:rPr>
          <w:color w:val="00040C"/>
          <w:sz w:val="28"/>
          <w:szCs w:val="28"/>
        </w:rPr>
        <w:t xml:space="preserve"> </w:t>
      </w:r>
      <w:proofErr w:type="spellStart"/>
      <w:r w:rsidRPr="00BA2DAE">
        <w:rPr>
          <w:color w:val="00040C"/>
          <w:sz w:val="28"/>
          <w:szCs w:val="28"/>
        </w:rPr>
        <w:t>доталкивание</w:t>
      </w:r>
      <w:proofErr w:type="spellEnd"/>
      <w:r w:rsidRPr="00BA2DAE">
        <w:rPr>
          <w:color w:val="00040C"/>
          <w:sz w:val="28"/>
          <w:szCs w:val="28"/>
        </w:rPr>
        <w:t>. Рациональная кинематика может осуществляться только в упругих звеньях опорно-двигательного аппарата (ОДА), ибо только в них может происходить накопление упругой деформации (потенциальной энергии).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Таким образом, на эффективность бега влияют: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— работа мышц толчковой ноги;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— активность махового движения другой ноги;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— работа рук;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— инерционные силы;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— гравитационные силы.</w:t>
      </w:r>
    </w:p>
    <w:p w:rsidR="0090360B" w:rsidRPr="00BA2DAE" w:rsidRDefault="0090360B" w:rsidP="00BA2DAE">
      <w:pPr>
        <w:pStyle w:val="af3"/>
        <w:spacing w:before="0" w:beforeAutospacing="0" w:after="0" w:afterAutospacing="0" w:line="276" w:lineRule="auto"/>
        <w:ind w:firstLine="851"/>
        <w:jc w:val="both"/>
        <w:rPr>
          <w:color w:val="00040C"/>
          <w:sz w:val="28"/>
          <w:szCs w:val="28"/>
        </w:rPr>
      </w:pPr>
      <w:r w:rsidRPr="00BA2DAE">
        <w:rPr>
          <w:color w:val="00040C"/>
          <w:sz w:val="28"/>
          <w:szCs w:val="28"/>
        </w:rPr>
        <w:t>Следовательно, без правильного формирования опорно-двигательного аппарата невозможно организовать рациональную биомеханику, значит, эффективную технику и высокий результат.</w:t>
      </w:r>
    </w:p>
    <w:p w:rsidR="0090360B" w:rsidRPr="00BA2DAE" w:rsidRDefault="0090360B" w:rsidP="00BA2DAE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90360B" w:rsidRPr="00BA2DAE" w:rsidRDefault="0090360B" w:rsidP="00BA2DAE">
      <w:pPr>
        <w:spacing w:after="200"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BA2DAE">
        <w:rPr>
          <w:rFonts w:ascii="Times New Roman" w:hAnsi="Times New Roman"/>
          <w:sz w:val="28"/>
          <w:szCs w:val="28"/>
          <w:lang w:val="ru-RU"/>
        </w:rPr>
        <w:br w:type="page"/>
      </w:r>
    </w:p>
    <w:p w:rsidR="0090360B" w:rsidRPr="00BA2DAE" w:rsidRDefault="0090360B" w:rsidP="00BA2DAE">
      <w:pPr>
        <w:spacing w:before="100" w:beforeAutospacing="1" w:after="100" w:afterAutospacing="1" w:line="276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color w:val="00040C"/>
          <w:sz w:val="28"/>
          <w:szCs w:val="28"/>
          <w:lang w:val="ru-RU" w:eastAsia="ru-RU" w:bidi="ar-SA"/>
        </w:rPr>
      </w:pPr>
    </w:p>
    <w:p w:rsidR="0090360B" w:rsidRPr="00BA2DAE" w:rsidRDefault="0090360B" w:rsidP="00BA2DAE">
      <w:pPr>
        <w:spacing w:before="100" w:beforeAutospacing="1" w:after="100" w:afterAutospacing="1" w:line="276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color w:val="00040C"/>
          <w:sz w:val="28"/>
          <w:szCs w:val="28"/>
          <w:lang w:val="ru-RU" w:eastAsia="ru-RU" w:bidi="ar-SA"/>
        </w:rPr>
      </w:pPr>
    </w:p>
    <w:p w:rsidR="0090360B" w:rsidRPr="00BA2DAE" w:rsidRDefault="0090360B" w:rsidP="00BA2DAE">
      <w:pPr>
        <w:spacing w:before="100" w:beforeAutospacing="1" w:after="100" w:afterAutospacing="1" w:line="276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color w:val="00040C"/>
          <w:sz w:val="28"/>
          <w:szCs w:val="28"/>
          <w:lang w:val="ru-RU" w:eastAsia="ru-RU" w:bidi="ar-SA"/>
        </w:rPr>
      </w:pPr>
    </w:p>
    <w:p w:rsidR="0090360B" w:rsidRPr="00BA2DAE" w:rsidRDefault="0090360B" w:rsidP="00BA2DAE">
      <w:pPr>
        <w:spacing w:before="100" w:beforeAutospacing="1" w:after="100" w:afterAutospacing="1" w:line="276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color w:val="00040C"/>
          <w:sz w:val="28"/>
          <w:szCs w:val="28"/>
          <w:lang w:val="ru-RU" w:eastAsia="ru-RU" w:bidi="ar-SA"/>
        </w:rPr>
      </w:pPr>
    </w:p>
    <w:p w:rsidR="0090360B" w:rsidRPr="00BA2DAE" w:rsidRDefault="0090360B" w:rsidP="00BA2DAE">
      <w:pPr>
        <w:spacing w:before="100" w:beforeAutospacing="1" w:after="100" w:afterAutospacing="1" w:line="276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color w:val="00040C"/>
          <w:sz w:val="28"/>
          <w:szCs w:val="28"/>
          <w:lang w:val="ru-RU" w:eastAsia="ru-RU" w:bidi="ar-SA"/>
        </w:rPr>
      </w:pPr>
    </w:p>
    <w:p w:rsidR="0090360B" w:rsidRPr="00BA2DAE" w:rsidRDefault="0090360B" w:rsidP="00BA2DAE">
      <w:pPr>
        <w:spacing w:before="100" w:beforeAutospacing="1" w:after="100" w:afterAutospacing="1" w:line="276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color w:val="00040C"/>
          <w:sz w:val="28"/>
          <w:szCs w:val="28"/>
          <w:lang w:val="ru-RU" w:eastAsia="ru-RU" w:bidi="ar-SA"/>
        </w:rPr>
      </w:pPr>
    </w:p>
    <w:p w:rsidR="0090360B" w:rsidRPr="00BA2DAE" w:rsidRDefault="0090360B" w:rsidP="00BA2DAE">
      <w:pPr>
        <w:spacing w:before="100" w:beforeAutospacing="1" w:after="100" w:afterAutospacing="1" w:line="276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color w:val="00040C"/>
          <w:sz w:val="28"/>
          <w:szCs w:val="28"/>
          <w:lang w:val="ru-RU" w:eastAsia="ru-RU" w:bidi="ar-SA"/>
        </w:rPr>
      </w:pPr>
    </w:p>
    <w:p w:rsidR="0090360B" w:rsidRPr="00BA2DAE" w:rsidRDefault="0090360B" w:rsidP="00BA2DAE">
      <w:pPr>
        <w:spacing w:before="100" w:beforeAutospacing="1" w:after="100" w:afterAutospacing="1" w:line="276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color w:val="00040C"/>
          <w:sz w:val="28"/>
          <w:szCs w:val="28"/>
          <w:lang w:val="ru-RU" w:eastAsia="ru-RU" w:bidi="ar-SA"/>
        </w:rPr>
      </w:pPr>
      <w:proofErr w:type="gramStart"/>
      <w:r w:rsidRPr="00BA2DAE">
        <w:rPr>
          <w:rFonts w:ascii="Times New Roman" w:eastAsia="Times New Roman" w:hAnsi="Times New Roman"/>
          <w:b/>
          <w:bCs/>
          <w:color w:val="00040C"/>
          <w:sz w:val="28"/>
          <w:szCs w:val="28"/>
          <w:lang w:val="ru-RU" w:eastAsia="ru-RU" w:bidi="ar-SA"/>
        </w:rPr>
        <w:t>М</w:t>
      </w:r>
      <w:hyperlink r:id="rId6" w:history="1">
        <w:r w:rsidRPr="00BA2DAE">
          <w:rPr>
            <w:rFonts w:ascii="Times New Roman" w:eastAsia="Times New Roman" w:hAnsi="Times New Roman"/>
            <w:b/>
            <w:bCs/>
            <w:color w:val="00040C"/>
            <w:sz w:val="28"/>
            <w:szCs w:val="28"/>
            <w:lang w:val="ru-RU" w:eastAsia="ru-RU" w:bidi="ar-SA"/>
          </w:rPr>
          <w:t>етодика</w:t>
        </w:r>
        <w:proofErr w:type="gramEnd"/>
        <w:r w:rsidRPr="00BA2DAE">
          <w:rPr>
            <w:rFonts w:ascii="Times New Roman" w:eastAsia="Times New Roman" w:hAnsi="Times New Roman"/>
            <w:b/>
            <w:bCs/>
            <w:color w:val="00040C"/>
            <w:sz w:val="28"/>
            <w:szCs w:val="28"/>
            <w:lang w:val="ru-RU" w:eastAsia="ru-RU" w:bidi="ar-SA"/>
          </w:rPr>
          <w:t xml:space="preserve"> развития скоростно-силовых качеств легкоатлетов</w:t>
        </w:r>
      </w:hyperlink>
      <w:r w:rsidRPr="00BA2DAE">
        <w:rPr>
          <w:rFonts w:ascii="Times New Roman" w:eastAsia="Times New Roman" w:hAnsi="Times New Roman"/>
          <w:b/>
          <w:bCs/>
          <w:color w:val="00040C"/>
          <w:sz w:val="28"/>
          <w:szCs w:val="28"/>
          <w:lang w:val="ru-RU" w:eastAsia="ru-RU" w:bidi="ar-SA"/>
        </w:rPr>
        <w:t xml:space="preserve"> в спринте</w:t>
      </w:r>
    </w:p>
    <w:p w:rsidR="0090360B" w:rsidRPr="00BA2DAE" w:rsidRDefault="0090360B" w:rsidP="00BA2DAE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90360B" w:rsidRPr="00BA2DAE" w:rsidRDefault="0090360B" w:rsidP="00BA2DAE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90360B" w:rsidRPr="00BA2DAE" w:rsidRDefault="0090360B" w:rsidP="00BA2DAE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90360B" w:rsidRPr="00BA2DAE" w:rsidRDefault="0090360B" w:rsidP="00BA2DAE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90360B" w:rsidRPr="00BA2DAE" w:rsidRDefault="0090360B" w:rsidP="00BA2DAE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90360B" w:rsidRPr="00BA2DAE" w:rsidRDefault="0090360B" w:rsidP="00BA2DAE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90360B" w:rsidRPr="00BA2DAE" w:rsidRDefault="0090360B" w:rsidP="00BA2DAE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90360B" w:rsidRPr="00BA2DAE" w:rsidRDefault="0090360B" w:rsidP="00BA2DAE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90360B" w:rsidRPr="00BA2DAE" w:rsidRDefault="0090360B" w:rsidP="00BA2DAE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90360B" w:rsidRPr="00BA2DAE" w:rsidRDefault="0090360B" w:rsidP="00BA2DAE">
      <w:pPr>
        <w:tabs>
          <w:tab w:val="left" w:pos="638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BA2DAE">
        <w:rPr>
          <w:rFonts w:ascii="Times New Roman" w:hAnsi="Times New Roman"/>
          <w:sz w:val="28"/>
          <w:szCs w:val="28"/>
          <w:lang w:val="ru-RU"/>
        </w:rPr>
        <w:tab/>
        <w:t>Исполнил:</w:t>
      </w:r>
    </w:p>
    <w:p w:rsidR="0090360B" w:rsidRPr="00BA2DAE" w:rsidRDefault="0090360B" w:rsidP="00BA2DAE">
      <w:pPr>
        <w:tabs>
          <w:tab w:val="left" w:pos="6380"/>
        </w:tabs>
        <w:spacing w:line="276" w:lineRule="auto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BA2DA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proofErr w:type="spellStart"/>
      <w:r w:rsidRPr="00BA2DAE">
        <w:rPr>
          <w:rFonts w:ascii="Times New Roman" w:hAnsi="Times New Roman"/>
          <w:sz w:val="28"/>
          <w:szCs w:val="28"/>
          <w:lang w:val="ru-RU"/>
        </w:rPr>
        <w:t>Челмодеев</w:t>
      </w:r>
      <w:proofErr w:type="spellEnd"/>
      <w:r w:rsidRPr="00BA2DAE">
        <w:rPr>
          <w:rFonts w:ascii="Times New Roman" w:hAnsi="Times New Roman"/>
          <w:sz w:val="28"/>
          <w:szCs w:val="28"/>
          <w:lang w:val="ru-RU"/>
        </w:rPr>
        <w:t xml:space="preserve"> С.И.</w:t>
      </w:r>
    </w:p>
    <w:sectPr w:rsidR="0090360B" w:rsidRPr="00BA2DAE" w:rsidSect="00BA2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360B"/>
    <w:rsid w:val="000D28F2"/>
    <w:rsid w:val="003259DB"/>
    <w:rsid w:val="0090360B"/>
    <w:rsid w:val="00A5779F"/>
    <w:rsid w:val="00BA2DAE"/>
    <w:rsid w:val="00BC4680"/>
    <w:rsid w:val="00C21F22"/>
    <w:rsid w:val="00C6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9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779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779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7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7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7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79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79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79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79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779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779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779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779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779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779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779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779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5779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5779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5779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5779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5779F"/>
    <w:rPr>
      <w:b/>
      <w:bCs/>
    </w:rPr>
  </w:style>
  <w:style w:type="character" w:styleId="a8">
    <w:name w:val="Emphasis"/>
    <w:basedOn w:val="a0"/>
    <w:uiPriority w:val="20"/>
    <w:qFormat/>
    <w:rsid w:val="00A5779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5779F"/>
    <w:rPr>
      <w:szCs w:val="32"/>
    </w:rPr>
  </w:style>
  <w:style w:type="paragraph" w:styleId="aa">
    <w:name w:val="List Paragraph"/>
    <w:basedOn w:val="a"/>
    <w:uiPriority w:val="34"/>
    <w:qFormat/>
    <w:rsid w:val="00A577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779F"/>
    <w:rPr>
      <w:i/>
    </w:rPr>
  </w:style>
  <w:style w:type="character" w:customStyle="1" w:styleId="22">
    <w:name w:val="Цитата 2 Знак"/>
    <w:basedOn w:val="a0"/>
    <w:link w:val="21"/>
    <w:uiPriority w:val="29"/>
    <w:rsid w:val="00A5779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5779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5779F"/>
    <w:rPr>
      <w:b/>
      <w:i/>
      <w:sz w:val="24"/>
    </w:rPr>
  </w:style>
  <w:style w:type="character" w:styleId="ad">
    <w:name w:val="Subtle Emphasis"/>
    <w:uiPriority w:val="19"/>
    <w:qFormat/>
    <w:rsid w:val="00A5779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5779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5779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5779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5779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5779F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0360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03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thletics.in.ua/stati/trenirovki/sprint-i-barery/metodika-razvitiya-skorostno-silovykh-kachestv-legkoatletov.html" TargetMode="External"/><Relationship Id="rId5" Type="http://schemas.openxmlformats.org/officeDocument/2006/relationships/hyperlink" Target="http://athletics.in.ua/stati/trenirovki/sprint-i-barery/metodika-razvitiya-skorostno-silovykh-kachestv-legkoatletov.html" TargetMode="External"/><Relationship Id="rId4" Type="http://schemas.openxmlformats.org/officeDocument/2006/relationships/hyperlink" Target="http://athletics.in.ua/stati/trenirovki/sprint-i-barery/metodika-razvitiya-skorostno-silovykh-kachestv-legkoatle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2018-03-28T16:31:00Z</dcterms:created>
  <dcterms:modified xsi:type="dcterms:W3CDTF">2018-03-29T11:39:00Z</dcterms:modified>
</cp:coreProperties>
</file>